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6881" w:rsidRPr="00930C45" w:rsidRDefault="00C657F0" w:rsidP="00C657F0">
      <w:pPr>
        <w:jc w:val="center"/>
        <w:rPr>
          <w:rFonts w:ascii="Times New Roman" w:hAnsi="Times New Roman" w:cs="Times New Roman"/>
          <w:b/>
          <w:sz w:val="24"/>
          <w:szCs w:val="24"/>
        </w:rPr>
      </w:pPr>
      <w:r w:rsidRPr="00930C45">
        <w:rPr>
          <w:rFonts w:ascii="Times New Roman" w:hAnsi="Times New Roman" w:cs="Times New Roman"/>
          <w:b/>
          <w:sz w:val="24"/>
          <w:szCs w:val="24"/>
        </w:rPr>
        <w:t>ОБГРУНТУВАННЯ</w:t>
      </w:r>
    </w:p>
    <w:p w:rsidR="00C657F0" w:rsidRPr="00930C45" w:rsidRDefault="00C657F0" w:rsidP="00C657F0">
      <w:pPr>
        <w:jc w:val="center"/>
        <w:rPr>
          <w:rFonts w:ascii="Times New Roman" w:hAnsi="Times New Roman" w:cs="Times New Roman"/>
          <w:b/>
          <w:sz w:val="24"/>
          <w:szCs w:val="24"/>
        </w:rPr>
      </w:pPr>
      <w:r w:rsidRPr="00930C45">
        <w:rPr>
          <w:rFonts w:ascii="Times New Roman" w:hAnsi="Times New Roman" w:cs="Times New Roman"/>
          <w:b/>
          <w:sz w:val="24"/>
          <w:szCs w:val="24"/>
        </w:rPr>
        <w:t>відповідно до постанови Кабінету Міністрів України від 11.10.2016 р. № 710</w:t>
      </w:r>
    </w:p>
    <w:p w:rsidR="00C657F0" w:rsidRPr="00930C45" w:rsidRDefault="00C657F0" w:rsidP="00C657F0">
      <w:pPr>
        <w:jc w:val="center"/>
        <w:rPr>
          <w:rFonts w:ascii="Times New Roman" w:hAnsi="Times New Roman" w:cs="Times New Roman"/>
          <w:b/>
          <w:sz w:val="24"/>
          <w:szCs w:val="24"/>
        </w:rPr>
      </w:pPr>
    </w:p>
    <w:p w:rsidR="00C657F0" w:rsidRPr="00805BDD" w:rsidRDefault="00C657F0" w:rsidP="00805BDD">
      <w:pPr>
        <w:pStyle w:val="a4"/>
        <w:numPr>
          <w:ilvl w:val="0"/>
          <w:numId w:val="1"/>
        </w:numPr>
        <w:jc w:val="both"/>
        <w:rPr>
          <w:rFonts w:ascii="Times New Roman" w:hAnsi="Times New Roman" w:cs="Times New Roman"/>
          <w:sz w:val="24"/>
          <w:szCs w:val="24"/>
        </w:rPr>
      </w:pPr>
      <w:r w:rsidRPr="00805BDD">
        <w:rPr>
          <w:rFonts w:ascii="Times New Roman" w:hAnsi="Times New Roman" w:cs="Times New Roman"/>
          <w:b/>
          <w:sz w:val="24"/>
          <w:szCs w:val="24"/>
        </w:rPr>
        <w:t xml:space="preserve">Предмет закупівлі: </w:t>
      </w:r>
      <w:r w:rsidR="004F1559" w:rsidRPr="00805BDD">
        <w:rPr>
          <w:rFonts w:ascii="Times New Roman" w:eastAsia="Andale Sans UI" w:hAnsi="Times New Roman"/>
          <w:b/>
          <w:kern w:val="2"/>
          <w:sz w:val="24"/>
          <w:szCs w:val="24"/>
        </w:rPr>
        <w:t xml:space="preserve">72310000-1 Послуги з обробки даних (послуги з надання у користування серверних </w:t>
      </w:r>
      <w:proofErr w:type="spellStart"/>
      <w:r w:rsidR="004F1559" w:rsidRPr="00805BDD">
        <w:rPr>
          <w:rFonts w:ascii="Times New Roman" w:eastAsia="Andale Sans UI" w:hAnsi="Times New Roman"/>
          <w:b/>
          <w:kern w:val="2"/>
          <w:sz w:val="24"/>
          <w:szCs w:val="24"/>
        </w:rPr>
        <w:t>потужностей</w:t>
      </w:r>
      <w:proofErr w:type="spellEnd"/>
      <w:r w:rsidR="004F1559" w:rsidRPr="00805BDD">
        <w:rPr>
          <w:rFonts w:ascii="Times New Roman" w:eastAsia="Andale Sans UI" w:hAnsi="Times New Roman"/>
          <w:b/>
          <w:kern w:val="2"/>
          <w:sz w:val="24"/>
          <w:szCs w:val="24"/>
        </w:rPr>
        <w:t xml:space="preserve"> хмарного середовища для обробки та зберігання даних)</w:t>
      </w:r>
      <w:r w:rsidR="004F1559" w:rsidRPr="00805BDD">
        <w:rPr>
          <w:rFonts w:ascii="Times New Roman" w:hAnsi="Times New Roman" w:cs="Times New Roman"/>
          <w:sz w:val="24"/>
          <w:szCs w:val="24"/>
        </w:rPr>
        <w:t xml:space="preserve"> </w:t>
      </w:r>
      <w:r w:rsidRPr="00805BDD">
        <w:rPr>
          <w:rFonts w:ascii="Times New Roman" w:hAnsi="Times New Roman" w:cs="Times New Roman"/>
          <w:sz w:val="24"/>
          <w:szCs w:val="24"/>
        </w:rPr>
        <w:t>(</w:t>
      </w:r>
      <w:r w:rsidR="00531C82" w:rsidRPr="00805BDD">
        <w:rPr>
          <w:rFonts w:ascii="Times New Roman" w:hAnsi="Times New Roman" w:cs="Times New Roman"/>
          <w:sz w:val="24"/>
          <w:szCs w:val="24"/>
        </w:rPr>
        <w:t>номенклатурний</w:t>
      </w:r>
      <w:r w:rsidRPr="00805BDD">
        <w:rPr>
          <w:rFonts w:ascii="Times New Roman" w:hAnsi="Times New Roman" w:cs="Times New Roman"/>
          <w:sz w:val="24"/>
          <w:szCs w:val="24"/>
        </w:rPr>
        <w:t xml:space="preserve"> код </w:t>
      </w:r>
      <w:r w:rsidR="00531C82" w:rsidRPr="00805BDD">
        <w:rPr>
          <w:rFonts w:ascii="Times New Roman" w:hAnsi="Times New Roman" w:cs="Times New Roman"/>
          <w:sz w:val="24"/>
          <w:szCs w:val="24"/>
        </w:rPr>
        <w:t>«</w:t>
      </w:r>
      <w:r w:rsidR="004F1559" w:rsidRPr="00805BDD">
        <w:rPr>
          <w:rFonts w:ascii="Times New Roman" w:hAnsi="Times New Roman" w:cs="Times New Roman"/>
          <w:sz w:val="24"/>
          <w:szCs w:val="24"/>
        </w:rPr>
        <w:t>72317000-0 Послуги із зберігання даних»)</w:t>
      </w:r>
    </w:p>
    <w:p w:rsidR="00805BDD" w:rsidRDefault="00C657F0" w:rsidP="00805BDD">
      <w:pPr>
        <w:pStyle w:val="a4"/>
        <w:numPr>
          <w:ilvl w:val="0"/>
          <w:numId w:val="1"/>
        </w:numPr>
        <w:rPr>
          <w:rFonts w:ascii="Times New Roman" w:hAnsi="Times New Roman" w:cs="Times New Roman"/>
          <w:sz w:val="24"/>
          <w:szCs w:val="24"/>
        </w:rPr>
      </w:pPr>
      <w:r w:rsidRPr="00930C45">
        <w:rPr>
          <w:rFonts w:ascii="Times New Roman" w:hAnsi="Times New Roman" w:cs="Times New Roman"/>
          <w:b/>
          <w:sz w:val="24"/>
          <w:szCs w:val="24"/>
        </w:rPr>
        <w:t>Вид процедури:</w:t>
      </w:r>
      <w:r w:rsidRPr="00930C45">
        <w:rPr>
          <w:rFonts w:ascii="Times New Roman" w:hAnsi="Times New Roman" w:cs="Times New Roman"/>
          <w:sz w:val="24"/>
          <w:szCs w:val="24"/>
        </w:rPr>
        <w:t xml:space="preserve"> </w:t>
      </w:r>
      <w:r w:rsidR="00801E61">
        <w:rPr>
          <w:rFonts w:ascii="Times New Roman" w:hAnsi="Times New Roman" w:cs="Times New Roman"/>
          <w:sz w:val="24"/>
          <w:szCs w:val="24"/>
        </w:rPr>
        <w:t>відкриті торги</w:t>
      </w:r>
      <w:r w:rsidRPr="00930C45">
        <w:rPr>
          <w:rFonts w:ascii="Times New Roman" w:hAnsi="Times New Roman" w:cs="Times New Roman"/>
          <w:sz w:val="24"/>
          <w:szCs w:val="24"/>
        </w:rPr>
        <w:t>.</w:t>
      </w:r>
    </w:p>
    <w:p w:rsidR="00805BDD" w:rsidRPr="00805BDD" w:rsidRDefault="00C657F0" w:rsidP="004F1559">
      <w:pPr>
        <w:pStyle w:val="a4"/>
        <w:numPr>
          <w:ilvl w:val="0"/>
          <w:numId w:val="1"/>
        </w:numPr>
        <w:rPr>
          <w:rFonts w:ascii="Times New Roman" w:hAnsi="Times New Roman" w:cs="Times New Roman"/>
          <w:sz w:val="24"/>
          <w:szCs w:val="24"/>
        </w:rPr>
      </w:pPr>
      <w:r w:rsidRPr="00805BDD">
        <w:rPr>
          <w:rFonts w:ascii="Times New Roman" w:hAnsi="Times New Roman" w:cs="Times New Roman"/>
          <w:b/>
          <w:sz w:val="24"/>
          <w:szCs w:val="24"/>
        </w:rPr>
        <w:t>Номер оголошення закупівлі:</w:t>
      </w:r>
      <w:r w:rsidR="00C335E4" w:rsidRPr="00C335E4">
        <w:t xml:space="preserve"> </w:t>
      </w:r>
      <w:r w:rsidR="00D958D0" w:rsidRPr="00805BDD">
        <w:rPr>
          <w:rFonts w:ascii="Times New Roman" w:hAnsi="Times New Roman" w:cs="Times New Roman"/>
          <w:sz w:val="24"/>
        </w:rPr>
        <w:t>UA-2021-04-16-002614-a</w:t>
      </w:r>
    </w:p>
    <w:p w:rsidR="00C657F0" w:rsidRPr="00805BDD" w:rsidRDefault="008C3B8B" w:rsidP="004F1559">
      <w:pPr>
        <w:pStyle w:val="a4"/>
        <w:numPr>
          <w:ilvl w:val="0"/>
          <w:numId w:val="1"/>
        </w:numPr>
        <w:rPr>
          <w:rFonts w:ascii="Times New Roman" w:hAnsi="Times New Roman" w:cs="Times New Roman"/>
          <w:sz w:val="24"/>
          <w:szCs w:val="24"/>
        </w:rPr>
      </w:pPr>
      <w:r w:rsidRPr="00805BDD">
        <w:rPr>
          <w:rFonts w:ascii="Times New Roman" w:hAnsi="Times New Roman" w:cs="Times New Roman"/>
          <w:b/>
          <w:sz w:val="24"/>
          <w:szCs w:val="24"/>
        </w:rPr>
        <w:t>Обґрунтування технічних та якісних характеристик предмета закупівлі:</w:t>
      </w:r>
    </w:p>
    <w:p w:rsidR="00D336CA" w:rsidRPr="008B4078" w:rsidRDefault="008F46F8" w:rsidP="00805BDD">
      <w:pPr>
        <w:ind w:firstLine="360"/>
        <w:jc w:val="both"/>
        <w:rPr>
          <w:rFonts w:ascii="Times New Roman" w:eastAsia="Times New Roman" w:hAnsi="Times New Roman"/>
          <w:sz w:val="24"/>
          <w:szCs w:val="24"/>
          <w:lang w:eastAsia="en-GB"/>
        </w:rPr>
      </w:pPr>
      <w:r w:rsidRPr="008B4078">
        <w:rPr>
          <w:rFonts w:ascii="Times New Roman" w:eastAsia="Times New Roman" w:hAnsi="Times New Roman"/>
          <w:sz w:val="24"/>
          <w:szCs w:val="24"/>
          <w:lang w:eastAsia="en-GB"/>
        </w:rPr>
        <w:t xml:space="preserve">Державна установа «Офіс з просування експорту України» (надалі - Установа) створена відповідно до Розпорядження Кабінету Міністрів України від 28 березня 2018 р, № 199-р «Про утворення державної установи “Офіс з просування експорту України”» та Наказу </w:t>
      </w:r>
      <w:proofErr w:type="spellStart"/>
      <w:r w:rsidRPr="008B4078">
        <w:rPr>
          <w:rFonts w:ascii="Times New Roman" w:eastAsia="Times New Roman" w:hAnsi="Times New Roman"/>
          <w:sz w:val="24"/>
          <w:szCs w:val="24"/>
          <w:lang w:eastAsia="en-GB"/>
        </w:rPr>
        <w:t>Мінекономрозвитку</w:t>
      </w:r>
      <w:proofErr w:type="spellEnd"/>
      <w:r w:rsidRPr="008B4078">
        <w:rPr>
          <w:rFonts w:ascii="Times New Roman" w:eastAsia="Times New Roman" w:hAnsi="Times New Roman"/>
          <w:sz w:val="24"/>
          <w:szCs w:val="24"/>
          <w:lang w:eastAsia="en-GB"/>
        </w:rPr>
        <w:t xml:space="preserve"> України від 23 червня 2018р. № 864 «Про утворення Державної установи «Офіс з просування експорту України» та затвердження Положення про Державну установу «Офіс з просування експорту України» (згідно наказу від 01.12.2020 №201). Одним з </w:t>
      </w:r>
      <w:r w:rsidR="002D5642" w:rsidRPr="008B4078">
        <w:rPr>
          <w:rFonts w:ascii="Times New Roman" w:eastAsia="Times New Roman" w:hAnsi="Times New Roman"/>
          <w:sz w:val="24"/>
          <w:szCs w:val="24"/>
          <w:lang w:eastAsia="en-GB"/>
        </w:rPr>
        <w:t>головних напрямків роботи Установи є ефективне виконання та реалізація завдань визначених Урядом. Зокрема, у 2020 році Установу визначено відповідальним виконавцем за створення єдиного експортного веб-порталу для інформаційної підтримки українських експортерів (включаючи представників перспективних секторів</w:t>
      </w:r>
      <w:r w:rsidR="00D336CA" w:rsidRPr="008B4078">
        <w:rPr>
          <w:rFonts w:ascii="Times New Roman" w:eastAsia="Times New Roman" w:hAnsi="Times New Roman"/>
          <w:sz w:val="24"/>
          <w:szCs w:val="24"/>
          <w:lang w:eastAsia="en-GB"/>
        </w:rPr>
        <w:t>), відповідно до розпорядження КМУ від 19.08.2020року №1029 «Про внесення змін у додато</w:t>
      </w:r>
      <w:bookmarkStart w:id="0" w:name="_GoBack"/>
      <w:bookmarkEnd w:id="0"/>
      <w:r w:rsidR="00D336CA" w:rsidRPr="008B4078">
        <w:rPr>
          <w:rFonts w:ascii="Times New Roman" w:eastAsia="Times New Roman" w:hAnsi="Times New Roman"/>
          <w:sz w:val="24"/>
          <w:szCs w:val="24"/>
          <w:lang w:eastAsia="en-GB"/>
        </w:rPr>
        <w:t>к до розпорядження Кабінету Міністрів України від 27.12.2017 р. №1017». Внаслідок чого, Установа набула виключно майнові права інтелектуальної власності на Єдиний експортний веб-портал, який забезпечить ефективний розвиток українського експорту на базі єдиного інформаційного центру.</w:t>
      </w:r>
    </w:p>
    <w:p w:rsidR="00781797" w:rsidRPr="00CA11A9" w:rsidRDefault="00F338CA" w:rsidP="00F84FF5">
      <w:pPr>
        <w:widowControl w:val="0"/>
        <w:shd w:val="clear" w:color="auto" w:fill="FFFFFF"/>
        <w:ind w:firstLine="426"/>
        <w:jc w:val="both"/>
        <w:rPr>
          <w:rFonts w:ascii="Times New Roman" w:eastAsia="Andale Sans UI" w:hAnsi="Times New Roman"/>
          <w:kern w:val="2"/>
          <w:sz w:val="24"/>
          <w:szCs w:val="24"/>
        </w:rPr>
      </w:pPr>
      <w:r>
        <w:rPr>
          <w:rFonts w:ascii="Times New Roman" w:hAnsi="Times New Roman"/>
          <w:color w:val="000000"/>
          <w:sz w:val="24"/>
          <w:szCs w:val="26"/>
        </w:rPr>
        <w:t>Для ефективного та повноцінного функціонування</w:t>
      </w:r>
      <w:r w:rsidR="002E155B">
        <w:rPr>
          <w:rFonts w:ascii="Times New Roman" w:hAnsi="Times New Roman"/>
          <w:color w:val="000000"/>
          <w:sz w:val="24"/>
          <w:szCs w:val="26"/>
        </w:rPr>
        <w:t xml:space="preserve"> Єдиного експортного веб-порталу </w:t>
      </w:r>
      <w:r>
        <w:rPr>
          <w:rFonts w:ascii="Times New Roman" w:hAnsi="Times New Roman"/>
          <w:color w:val="000000"/>
          <w:sz w:val="24"/>
          <w:szCs w:val="26"/>
        </w:rPr>
        <w:t>виникає</w:t>
      </w:r>
      <w:r w:rsidR="002E155B">
        <w:rPr>
          <w:rFonts w:ascii="Times New Roman" w:hAnsi="Times New Roman"/>
          <w:color w:val="000000"/>
          <w:sz w:val="24"/>
          <w:szCs w:val="26"/>
        </w:rPr>
        <w:t xml:space="preserve"> потреба</w:t>
      </w:r>
      <w:r w:rsidR="00025EE5">
        <w:rPr>
          <w:rFonts w:ascii="Times New Roman" w:hAnsi="Times New Roman"/>
          <w:color w:val="000000"/>
          <w:sz w:val="24"/>
          <w:szCs w:val="26"/>
        </w:rPr>
        <w:t xml:space="preserve"> в</w:t>
      </w:r>
      <w:r w:rsidR="002E155B">
        <w:rPr>
          <w:rFonts w:ascii="Times New Roman" w:hAnsi="Times New Roman"/>
          <w:color w:val="000000"/>
          <w:sz w:val="24"/>
          <w:szCs w:val="26"/>
        </w:rPr>
        <w:t xml:space="preserve"> закупівлі </w:t>
      </w:r>
      <w:r>
        <w:rPr>
          <w:rFonts w:ascii="Times New Roman" w:hAnsi="Times New Roman"/>
          <w:color w:val="000000"/>
          <w:sz w:val="24"/>
          <w:szCs w:val="26"/>
        </w:rPr>
        <w:t xml:space="preserve">послуг </w:t>
      </w:r>
      <w:r w:rsidRPr="00D958D0">
        <w:rPr>
          <w:rFonts w:ascii="Times New Roman" w:eastAsia="Andale Sans UI" w:hAnsi="Times New Roman"/>
          <w:kern w:val="2"/>
          <w:sz w:val="24"/>
          <w:szCs w:val="24"/>
        </w:rPr>
        <w:t>з</w:t>
      </w:r>
      <w:r>
        <w:rPr>
          <w:rFonts w:ascii="Times New Roman" w:eastAsia="Andale Sans UI" w:hAnsi="Times New Roman"/>
          <w:b/>
          <w:kern w:val="2"/>
          <w:sz w:val="24"/>
          <w:szCs w:val="24"/>
        </w:rPr>
        <w:t xml:space="preserve"> </w:t>
      </w:r>
      <w:r w:rsidRPr="00CA11A9">
        <w:rPr>
          <w:rFonts w:ascii="Times New Roman" w:eastAsia="Andale Sans UI" w:hAnsi="Times New Roman"/>
          <w:kern w:val="2"/>
          <w:sz w:val="24"/>
          <w:szCs w:val="24"/>
        </w:rPr>
        <w:t xml:space="preserve">надання у користування серверних </w:t>
      </w:r>
      <w:proofErr w:type="spellStart"/>
      <w:r w:rsidRPr="00CA11A9">
        <w:rPr>
          <w:rFonts w:ascii="Times New Roman" w:eastAsia="Andale Sans UI" w:hAnsi="Times New Roman"/>
          <w:kern w:val="2"/>
          <w:sz w:val="24"/>
          <w:szCs w:val="24"/>
        </w:rPr>
        <w:t>потужностей</w:t>
      </w:r>
      <w:proofErr w:type="spellEnd"/>
      <w:r w:rsidRPr="00CA11A9">
        <w:rPr>
          <w:rFonts w:ascii="Times New Roman" w:eastAsia="Andale Sans UI" w:hAnsi="Times New Roman"/>
          <w:kern w:val="2"/>
          <w:sz w:val="24"/>
          <w:szCs w:val="24"/>
        </w:rPr>
        <w:t xml:space="preserve"> хмарного середовища для обробки та зберігання даних.</w:t>
      </w:r>
    </w:p>
    <w:p w:rsidR="00453986" w:rsidRDefault="00453986" w:rsidP="00805BDD">
      <w:pPr>
        <w:ind w:firstLine="426"/>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В межах послуг з надання у користування серверних </w:t>
      </w:r>
      <w:proofErr w:type="spellStart"/>
      <w:r>
        <w:rPr>
          <w:rFonts w:ascii="Times New Roman" w:eastAsia="Times New Roman" w:hAnsi="Times New Roman"/>
          <w:sz w:val="24"/>
          <w:szCs w:val="24"/>
          <w:lang w:eastAsia="en-GB"/>
        </w:rPr>
        <w:t>потужностей</w:t>
      </w:r>
      <w:proofErr w:type="spellEnd"/>
      <w:r>
        <w:rPr>
          <w:rFonts w:ascii="Times New Roman" w:eastAsia="Times New Roman" w:hAnsi="Times New Roman"/>
          <w:sz w:val="24"/>
          <w:szCs w:val="24"/>
          <w:lang w:eastAsia="en-GB"/>
        </w:rPr>
        <w:t xml:space="preserve"> хмарного середовища для обробки та зберігання даних замовник отримує доступ до обчислювальних ресурсів </w:t>
      </w:r>
      <w:r w:rsidR="000315E8">
        <w:rPr>
          <w:rFonts w:ascii="Times New Roman" w:eastAsia="Times New Roman" w:hAnsi="Times New Roman"/>
          <w:sz w:val="24"/>
          <w:szCs w:val="24"/>
          <w:lang w:eastAsia="en-GB"/>
        </w:rPr>
        <w:t>хмарного центру обробки даних (надалі – ХЦОД)</w:t>
      </w:r>
      <w:r>
        <w:rPr>
          <w:rFonts w:ascii="Times New Roman" w:eastAsia="Times New Roman" w:hAnsi="Times New Roman"/>
          <w:sz w:val="24"/>
          <w:szCs w:val="24"/>
          <w:lang w:eastAsia="en-GB"/>
        </w:rPr>
        <w:t>.</w:t>
      </w:r>
    </w:p>
    <w:p w:rsidR="00453986" w:rsidRDefault="00453986" w:rsidP="00805BDD">
      <w:pPr>
        <w:ind w:firstLine="426"/>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Замовнику в межах послуг зі зберігання та обробки даних у формі хмарного (віртуального) дата-центру надається можливість:</w:t>
      </w:r>
    </w:p>
    <w:p w:rsidR="00453986" w:rsidRDefault="00453986" w:rsidP="00453986">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Створювати або видаляти віртуальні машини та змінювати їх конфігурацію.</w:t>
      </w:r>
    </w:p>
    <w:p w:rsidR="00453986" w:rsidRDefault="00453986" w:rsidP="00453986">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Вмикати та вимикати віртуальні машини, отримувати доступ до їх консолей.</w:t>
      </w:r>
    </w:p>
    <w:p w:rsidR="00453986" w:rsidRDefault="00453986" w:rsidP="00453986">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Створювати, видаляти, налаштовувати та підключати до віртуальних машин віртуальні диски та ресурси Хмарного сховища.</w:t>
      </w:r>
    </w:p>
    <w:p w:rsidR="00453986" w:rsidRDefault="00453986" w:rsidP="00453986">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Керувати конфігурацією мережі, підключати та відключати від неї віртуальні машини.</w:t>
      </w:r>
    </w:p>
    <w:p w:rsidR="00453986" w:rsidRDefault="00453986" w:rsidP="00453986">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Створювати, видаляти та налаштовувати віртуальні мережі.</w:t>
      </w:r>
    </w:p>
    <w:p w:rsidR="00453986" w:rsidRDefault="00453986" w:rsidP="00453986">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Налаштовувати правила маршрутизації маршрутизатора, що підключений до Інтернет.</w:t>
      </w:r>
    </w:p>
    <w:p w:rsidR="00453986" w:rsidRDefault="00453986" w:rsidP="00453986">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Встановлювати на віртуальні машини системне та прикладне програмне забезпечення та керувати ним.</w:t>
      </w:r>
    </w:p>
    <w:p w:rsidR="00281FA9" w:rsidRDefault="00281FA9" w:rsidP="00805BDD">
      <w:pPr>
        <w:ind w:firstLine="708"/>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Основні вимоги до ХЦОД:</w:t>
      </w:r>
    </w:p>
    <w:p w:rsidR="008B4078" w:rsidRDefault="008B4078" w:rsidP="008B4078">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Усі обчислювальні ресурси ХЦОД та комп’ютерні шафи Учасника мають знаходитися на території України в межах однієї локації.</w:t>
      </w:r>
    </w:p>
    <w:p w:rsidR="008B4078" w:rsidRDefault="008B4078" w:rsidP="008B4078">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ЦОД Учасника повинен відповідати вимогам </w:t>
      </w:r>
      <w:proofErr w:type="spellStart"/>
      <w:r>
        <w:rPr>
          <w:rFonts w:ascii="Times New Roman" w:eastAsia="Times New Roman" w:hAnsi="Times New Roman"/>
          <w:sz w:val="24"/>
          <w:szCs w:val="24"/>
          <w:lang w:eastAsia="en-GB"/>
        </w:rPr>
        <w:t>Tier</w:t>
      </w:r>
      <w:proofErr w:type="spellEnd"/>
      <w:r>
        <w:rPr>
          <w:rFonts w:ascii="Times New Roman" w:eastAsia="Times New Roman" w:hAnsi="Times New Roman"/>
          <w:sz w:val="24"/>
          <w:szCs w:val="24"/>
          <w:lang w:eastAsia="en-GB"/>
        </w:rPr>
        <w:t xml:space="preserve"> 3, відповідно до класифікації </w:t>
      </w:r>
      <w:proofErr w:type="spellStart"/>
      <w:r>
        <w:rPr>
          <w:rFonts w:ascii="Times New Roman" w:eastAsia="Times New Roman" w:hAnsi="Times New Roman"/>
          <w:sz w:val="24"/>
          <w:szCs w:val="24"/>
          <w:lang w:eastAsia="en-GB"/>
        </w:rPr>
        <w:t>Uptime</w:t>
      </w:r>
      <w:proofErr w:type="spellEnd"/>
      <w:r>
        <w:rPr>
          <w:rFonts w:ascii="Times New Roman" w:eastAsia="Times New Roman" w:hAnsi="Times New Roman"/>
          <w:sz w:val="24"/>
          <w:szCs w:val="24"/>
          <w:lang w:eastAsia="en-GB"/>
        </w:rPr>
        <w:t xml:space="preserve"> </w:t>
      </w:r>
      <w:proofErr w:type="spellStart"/>
      <w:r>
        <w:rPr>
          <w:rFonts w:ascii="Times New Roman" w:eastAsia="Times New Roman" w:hAnsi="Times New Roman"/>
          <w:sz w:val="24"/>
          <w:szCs w:val="24"/>
          <w:lang w:eastAsia="en-GB"/>
        </w:rPr>
        <w:t>Institute</w:t>
      </w:r>
      <w:proofErr w:type="spellEnd"/>
      <w:r>
        <w:rPr>
          <w:rFonts w:ascii="Times New Roman" w:eastAsia="Times New Roman" w:hAnsi="Times New Roman"/>
          <w:sz w:val="24"/>
          <w:szCs w:val="24"/>
          <w:lang w:eastAsia="en-GB"/>
        </w:rPr>
        <w:t xml:space="preserve"> (uptimeinstitute.com). Замовник має право на перевірку відповідності ЦОД Учасника вимогам </w:t>
      </w:r>
      <w:proofErr w:type="spellStart"/>
      <w:r>
        <w:rPr>
          <w:rFonts w:ascii="Times New Roman" w:eastAsia="Times New Roman" w:hAnsi="Times New Roman"/>
          <w:sz w:val="24"/>
          <w:szCs w:val="24"/>
          <w:lang w:eastAsia="en-GB"/>
        </w:rPr>
        <w:t>Tier</w:t>
      </w:r>
      <w:proofErr w:type="spellEnd"/>
      <w:r>
        <w:rPr>
          <w:rFonts w:ascii="Times New Roman" w:eastAsia="Times New Roman" w:hAnsi="Times New Roman"/>
          <w:sz w:val="24"/>
          <w:szCs w:val="24"/>
          <w:lang w:eastAsia="en-GB"/>
        </w:rPr>
        <w:t xml:space="preserve"> 3 безпосередньо на майданчику Учасника. </w:t>
      </w:r>
    </w:p>
    <w:p w:rsidR="008B4078" w:rsidRDefault="008B4078" w:rsidP="008B4078">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ХЦОД Учасника повинен надавати у користування Замовника наступні типи хмарних ресурсів: процесори, оперативна пам'ять, дисковий простір, віртуальні мережі, віртуальні та/або фізичні маршрутизатори, IP адреси, фізичні порти для </w:t>
      </w:r>
      <w:proofErr w:type="spellStart"/>
      <w:r>
        <w:rPr>
          <w:rFonts w:ascii="Times New Roman" w:eastAsia="Times New Roman" w:hAnsi="Times New Roman"/>
          <w:sz w:val="24"/>
          <w:szCs w:val="24"/>
          <w:lang w:eastAsia="en-GB"/>
        </w:rPr>
        <w:t>термінації</w:t>
      </w:r>
      <w:proofErr w:type="spellEnd"/>
      <w:r>
        <w:rPr>
          <w:rFonts w:ascii="Times New Roman" w:eastAsia="Times New Roman" w:hAnsi="Times New Roman"/>
          <w:sz w:val="24"/>
          <w:szCs w:val="24"/>
          <w:lang w:eastAsia="en-GB"/>
        </w:rPr>
        <w:t xml:space="preserve"> виділених каналів зв’язку. </w:t>
      </w:r>
    </w:p>
    <w:p w:rsidR="008B4078" w:rsidRDefault="008B4078" w:rsidP="008B4078">
      <w:pPr>
        <w:numPr>
          <w:ilvl w:val="0"/>
          <w:numId w:val="3"/>
        </w:numPr>
        <w:jc w:val="both"/>
        <w:rPr>
          <w:rFonts w:ascii="Times New Roman" w:eastAsia="Times New Roman" w:hAnsi="Times New Roman"/>
          <w:sz w:val="24"/>
          <w:szCs w:val="24"/>
          <w:lang w:eastAsia="en-GB"/>
        </w:rPr>
      </w:pPr>
      <w:bookmarkStart w:id="1" w:name="_Hlk12455998"/>
      <w:r>
        <w:rPr>
          <w:rFonts w:ascii="Times New Roman" w:eastAsia="Times New Roman" w:hAnsi="Times New Roman"/>
          <w:sz w:val="24"/>
          <w:szCs w:val="24"/>
          <w:lang w:eastAsia="en-GB"/>
        </w:rPr>
        <w:t>В наявності повинен бути портал та/або графічний інтерфейс адміністратора, який дозволяє Замовнику управляти віртуальними машинами, що створюються у Віртуальній хмарі (кількість процесорів/</w:t>
      </w:r>
      <w:proofErr w:type="spellStart"/>
      <w:r>
        <w:rPr>
          <w:rFonts w:ascii="Times New Roman" w:eastAsia="Times New Roman" w:hAnsi="Times New Roman"/>
          <w:sz w:val="24"/>
          <w:szCs w:val="24"/>
          <w:lang w:eastAsia="en-GB"/>
        </w:rPr>
        <w:t>ядер</w:t>
      </w:r>
      <w:proofErr w:type="spellEnd"/>
      <w:r>
        <w:rPr>
          <w:rFonts w:ascii="Times New Roman" w:eastAsia="Times New Roman" w:hAnsi="Times New Roman"/>
          <w:sz w:val="24"/>
          <w:szCs w:val="24"/>
          <w:lang w:eastAsia="en-GB"/>
        </w:rPr>
        <w:t>, об'єм оперативної пам'яті, кількість та об'єм дисків, кількість мережевих адаптерів, тип операційної системи).</w:t>
      </w:r>
    </w:p>
    <w:bookmarkEnd w:id="1"/>
    <w:p w:rsidR="008B4078" w:rsidRDefault="008B4078" w:rsidP="008B4078">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Повинна бути забезпечена можливість самостійно створювати та налаштувати приватні мережі та підключати до них віртуальні сервери.</w:t>
      </w:r>
    </w:p>
    <w:p w:rsidR="008B4078" w:rsidRDefault="008B4078" w:rsidP="008B4078">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Фізичні ресурси зберігання даних для Віртуальних дисків та Хмарного сховища повинні мати рівень резервування не гірше N+2. Це означає що вихід з ладу будь-яких двох фізичних дисків не має призводити до зупинки сервісу та втрати даних.</w:t>
      </w:r>
    </w:p>
    <w:p w:rsidR="008B4078" w:rsidRDefault="008B4078" w:rsidP="008B4078">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SLA </w:t>
      </w:r>
      <w:proofErr w:type="spellStart"/>
      <w:r>
        <w:rPr>
          <w:rFonts w:ascii="Times New Roman" w:eastAsia="Times New Roman" w:hAnsi="Times New Roman"/>
          <w:sz w:val="24"/>
          <w:szCs w:val="24"/>
          <w:lang w:eastAsia="en-GB"/>
        </w:rPr>
        <w:t>відмовостійкості</w:t>
      </w:r>
      <w:proofErr w:type="spellEnd"/>
      <w:r>
        <w:rPr>
          <w:rFonts w:ascii="Times New Roman" w:eastAsia="Times New Roman" w:hAnsi="Times New Roman"/>
          <w:sz w:val="24"/>
          <w:szCs w:val="24"/>
          <w:lang w:eastAsia="en-GB"/>
        </w:rPr>
        <w:t xml:space="preserve"> для кожної VM повинен бути не менше ніж 99,95%.</w:t>
      </w:r>
    </w:p>
    <w:p w:rsidR="008B4078" w:rsidRDefault="008B4078" w:rsidP="008B4078">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Повинна бути можливість підключення не менше 2-х мережевих інтерфейсів на одну віртуальну машину.</w:t>
      </w:r>
    </w:p>
    <w:p w:rsidR="008B4078" w:rsidRDefault="008B4078" w:rsidP="008B4078">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Швидкість мережевих інтерфейсів, що підключаються до віртуальної машини, повинна бути не менше 10 </w:t>
      </w:r>
      <w:proofErr w:type="spellStart"/>
      <w:r>
        <w:rPr>
          <w:rFonts w:ascii="Times New Roman" w:eastAsia="Times New Roman" w:hAnsi="Times New Roman"/>
          <w:sz w:val="24"/>
          <w:szCs w:val="24"/>
          <w:lang w:eastAsia="en-GB"/>
        </w:rPr>
        <w:t>Гбіт</w:t>
      </w:r>
      <w:proofErr w:type="spellEnd"/>
      <w:r>
        <w:rPr>
          <w:rFonts w:ascii="Times New Roman" w:eastAsia="Times New Roman" w:hAnsi="Times New Roman"/>
          <w:sz w:val="24"/>
          <w:szCs w:val="24"/>
          <w:lang w:eastAsia="en-GB"/>
        </w:rPr>
        <w:t>/с.</w:t>
      </w:r>
    </w:p>
    <w:p w:rsidR="008B4078" w:rsidRDefault="008B4078" w:rsidP="008B4078">
      <w:pPr>
        <w:numPr>
          <w:ilvl w:val="0"/>
          <w:numId w:val="3"/>
        </w:numPr>
        <w:jc w:val="both"/>
        <w:rPr>
          <w:rFonts w:ascii="Times New Roman" w:eastAsia="Times New Roman" w:hAnsi="Times New Roman"/>
          <w:sz w:val="24"/>
          <w:szCs w:val="24"/>
          <w:lang w:eastAsia="en-GB"/>
        </w:rPr>
      </w:pPr>
      <w:bookmarkStart w:id="2" w:name="_Hlk12456016"/>
      <w:r>
        <w:rPr>
          <w:rFonts w:ascii="Times New Roman" w:eastAsia="Times New Roman" w:hAnsi="Times New Roman"/>
          <w:sz w:val="24"/>
          <w:szCs w:val="24"/>
          <w:lang w:eastAsia="en-GB"/>
        </w:rPr>
        <w:t xml:space="preserve">Повинен бути забезпечений </w:t>
      </w:r>
      <w:proofErr w:type="spellStart"/>
      <w:r>
        <w:rPr>
          <w:rFonts w:ascii="Times New Roman" w:eastAsia="Times New Roman" w:hAnsi="Times New Roman"/>
          <w:sz w:val="24"/>
          <w:szCs w:val="24"/>
          <w:lang w:eastAsia="en-GB"/>
        </w:rPr>
        <w:t>відмовостійкий</w:t>
      </w:r>
      <w:proofErr w:type="spellEnd"/>
      <w:r>
        <w:rPr>
          <w:rFonts w:ascii="Times New Roman" w:eastAsia="Times New Roman" w:hAnsi="Times New Roman"/>
          <w:sz w:val="24"/>
          <w:szCs w:val="24"/>
          <w:lang w:eastAsia="en-GB"/>
        </w:rPr>
        <w:t xml:space="preserve"> доступ до мережі інтернет на основі використання декількох провайдерів та зовнішніх адрес, які </w:t>
      </w:r>
      <w:proofErr w:type="spellStart"/>
      <w:r>
        <w:rPr>
          <w:rFonts w:ascii="Times New Roman" w:eastAsia="Times New Roman" w:hAnsi="Times New Roman"/>
          <w:sz w:val="24"/>
          <w:szCs w:val="24"/>
          <w:lang w:eastAsia="en-GB"/>
        </w:rPr>
        <w:t>маршрутизуються</w:t>
      </w:r>
      <w:proofErr w:type="spellEnd"/>
      <w:r>
        <w:rPr>
          <w:rFonts w:ascii="Times New Roman" w:eastAsia="Times New Roman" w:hAnsi="Times New Roman"/>
          <w:sz w:val="24"/>
          <w:szCs w:val="24"/>
          <w:lang w:eastAsia="en-GB"/>
        </w:rPr>
        <w:t xml:space="preserve"> за допомогою протоколу BGP.</w:t>
      </w:r>
    </w:p>
    <w:bookmarkEnd w:id="2"/>
    <w:p w:rsidR="008B4078" w:rsidRDefault="008B4078" w:rsidP="008B4078">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Повинна бути забезпечена можливість обирати постачальника послуг Інтернет та/або виділених каналів. Якщо обраний Замовником постачальник послуг Інтернет та/або виділених каналів ще не має прямого підключення до ЦОД Учасника, то можливість підключитися має бути надана без обмежень. Виконання необхідних на боці Учасника робіт не має перевищувати 10 робочих діб.</w:t>
      </w:r>
    </w:p>
    <w:p w:rsidR="008B4078" w:rsidRDefault="008B4078" w:rsidP="008B4078">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Учасник повинен забезпечити/гарантувати повну ізоляцію даних Замовника, що зберігаються/обробляються у Віртуальній хмарі від інших користувачів ХЦОД та третіх осіб. Управляти доступом до даних, що зберігаються у Віртуальній хмарі, має лише Замовник.</w:t>
      </w:r>
    </w:p>
    <w:p w:rsidR="008B4078" w:rsidRDefault="008B4078" w:rsidP="008B4078">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Основні вимоги до маршрутизатора: може бути фізичний чи віртуальний пристрій, інтерфейс підключення на швидкості 1Гбіт/с, підтримка DNAT/SNAT для IP адрес та портів в залежності від IP адрес, портів та протоколів, ACL, інтерфейс управління для Замовника.</w:t>
      </w:r>
    </w:p>
    <w:p w:rsidR="008B4078" w:rsidRDefault="008B4078" w:rsidP="008B4078">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Учасник повинен мати дійсні ліцензії на все комерційне програмне забезпечення, що використовується у ХЦОД.</w:t>
      </w:r>
    </w:p>
    <w:p w:rsidR="008B4078" w:rsidRDefault="008B4078" w:rsidP="008B4078">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Повинно бути забезпечено автоматичне переключення Віртуальної машини на інший фізичний сервер у випадку збою фізичного серверу, на якому була запущена Віртуальна машина. Час переключення не має перевищувати 5 хв. (не рахуючи запуск операційної системи та аплікацій). До складу ХЦОД повинні бути включені всі необхідні резервні компоненти (сервери, диски, мережеве обладнання) в необхідній кількості для підтримки об’єму ресурсів, визначеного в Таблиці «Об’єм споживання послуг ХЦОД Замовником», навіть у випадках відмови будь якої апаратної компоненти.</w:t>
      </w:r>
    </w:p>
    <w:p w:rsidR="008B4078" w:rsidRDefault="008B4078" w:rsidP="008B4078">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Учасник має надати опис архітектури ХЦОД з зазначенням ПЗ </w:t>
      </w:r>
      <w:proofErr w:type="spellStart"/>
      <w:r>
        <w:rPr>
          <w:rFonts w:ascii="Times New Roman" w:eastAsia="Times New Roman" w:hAnsi="Times New Roman"/>
          <w:sz w:val="24"/>
          <w:szCs w:val="24"/>
          <w:lang w:eastAsia="en-GB"/>
        </w:rPr>
        <w:t>Гіпервізора</w:t>
      </w:r>
      <w:proofErr w:type="spellEnd"/>
      <w:r>
        <w:rPr>
          <w:rFonts w:ascii="Times New Roman" w:eastAsia="Times New Roman" w:hAnsi="Times New Roman"/>
          <w:sz w:val="24"/>
          <w:szCs w:val="24"/>
          <w:lang w:eastAsia="en-GB"/>
        </w:rPr>
        <w:t xml:space="preserve"> та підтвердженням технічних вимог.</w:t>
      </w:r>
    </w:p>
    <w:p w:rsidR="008B4078" w:rsidRDefault="008B4078" w:rsidP="008B4078">
      <w:pPr>
        <w:numPr>
          <w:ilvl w:val="0"/>
          <w:numId w:val="3"/>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Повинна бути забезпечена підтримка 24/7 (24 години, 7 днів на тиждень) по телефону та електронною поштою.</w:t>
      </w:r>
    </w:p>
    <w:p w:rsidR="008C3B8B" w:rsidRPr="00930C45" w:rsidRDefault="008B4078" w:rsidP="008C3B8B">
      <w:pPr>
        <w:ind w:left="360"/>
        <w:rPr>
          <w:rFonts w:ascii="Times New Roman" w:hAnsi="Times New Roman" w:cs="Times New Roman"/>
          <w:b/>
          <w:sz w:val="24"/>
          <w:szCs w:val="24"/>
        </w:rPr>
      </w:pPr>
      <w:r>
        <w:rPr>
          <w:rFonts w:ascii="Times New Roman" w:hAnsi="Times New Roman" w:cs="Times New Roman"/>
          <w:b/>
          <w:sz w:val="24"/>
          <w:szCs w:val="24"/>
        </w:rPr>
        <w:t>5</w:t>
      </w:r>
      <w:r w:rsidR="008C3B8B" w:rsidRPr="00930C45">
        <w:rPr>
          <w:rFonts w:ascii="Times New Roman" w:hAnsi="Times New Roman" w:cs="Times New Roman"/>
          <w:b/>
          <w:sz w:val="24"/>
          <w:szCs w:val="24"/>
        </w:rPr>
        <w:t>. Обґрунтування очікуваної вартості закупівель:</w:t>
      </w:r>
    </w:p>
    <w:p w:rsidR="00C657F0" w:rsidRPr="00930C45" w:rsidRDefault="00657A15" w:rsidP="00930C45">
      <w:pPr>
        <w:ind w:firstLine="360"/>
        <w:jc w:val="both"/>
        <w:rPr>
          <w:rFonts w:ascii="Times New Roman" w:hAnsi="Times New Roman" w:cs="Times New Roman"/>
          <w:sz w:val="24"/>
          <w:szCs w:val="24"/>
        </w:rPr>
      </w:pPr>
      <w:r>
        <w:rPr>
          <w:rFonts w:ascii="Times New Roman" w:hAnsi="Times New Roman" w:cs="Times New Roman"/>
          <w:sz w:val="24"/>
          <w:szCs w:val="24"/>
          <w:lang w:bidi="uk-UA"/>
        </w:rPr>
        <w:t>Очікувана вартість закупівлі підтверджена проведенням моніторингу цінових пропозицій.</w:t>
      </w:r>
      <w:r w:rsidR="00A749A4">
        <w:rPr>
          <w:rFonts w:ascii="Times New Roman" w:hAnsi="Times New Roman" w:cs="Times New Roman"/>
          <w:sz w:val="24"/>
          <w:szCs w:val="24"/>
        </w:rPr>
        <w:t xml:space="preserve"> </w:t>
      </w:r>
    </w:p>
    <w:sectPr w:rsidR="00C657F0" w:rsidRPr="00930C4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Segoe UI"/>
    <w:charset w:val="00"/>
    <w:family w:val="swiss"/>
    <w:pitch w:val="variable"/>
    <w:sig w:usb0="00000001" w:usb1="00000000" w:usb2="00000000" w:usb3="00000000" w:csb0="00000005"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CE0F67"/>
    <w:multiLevelType w:val="hybridMultilevel"/>
    <w:tmpl w:val="3D52D28C"/>
    <w:lvl w:ilvl="0" w:tplc="23225120">
      <w:start w:val="1"/>
      <w:numFmt w:val="bullet"/>
      <w:lvlText w:val=""/>
      <w:lvlJc w:val="left"/>
      <w:pPr>
        <w:tabs>
          <w:tab w:val="num" w:pos="1080"/>
        </w:tabs>
        <w:ind w:left="1080" w:hanging="360"/>
      </w:pPr>
      <w:rPr>
        <w:rFonts w:ascii="Symbol" w:hAnsi="Symbol" w:hint="default"/>
      </w:rPr>
    </w:lvl>
    <w:lvl w:ilvl="1" w:tplc="9EEE7968">
      <w:start w:val="1"/>
      <w:numFmt w:val="bullet"/>
      <w:lvlText w:val="o"/>
      <w:lvlJc w:val="left"/>
      <w:pPr>
        <w:tabs>
          <w:tab w:val="num" w:pos="1800"/>
        </w:tabs>
        <w:ind w:left="1800" w:hanging="360"/>
      </w:pPr>
      <w:rPr>
        <w:rFonts w:ascii="Courier New" w:hAnsi="Courier New" w:cs="Courier New" w:hint="default"/>
      </w:rPr>
    </w:lvl>
    <w:lvl w:ilvl="2" w:tplc="26C236B0">
      <w:start w:val="1"/>
      <w:numFmt w:val="bullet"/>
      <w:lvlText w:val=""/>
      <w:lvlJc w:val="left"/>
      <w:pPr>
        <w:tabs>
          <w:tab w:val="num" w:pos="2520"/>
        </w:tabs>
        <w:ind w:left="2520" w:hanging="360"/>
      </w:pPr>
      <w:rPr>
        <w:rFonts w:ascii="Wingdings" w:hAnsi="Wingdings" w:hint="default"/>
      </w:rPr>
    </w:lvl>
    <w:lvl w:ilvl="3" w:tplc="79F89466" w:tentative="1">
      <w:start w:val="1"/>
      <w:numFmt w:val="bullet"/>
      <w:lvlText w:val=""/>
      <w:lvlJc w:val="left"/>
      <w:pPr>
        <w:tabs>
          <w:tab w:val="num" w:pos="3240"/>
        </w:tabs>
        <w:ind w:left="3240" w:hanging="360"/>
      </w:pPr>
      <w:rPr>
        <w:rFonts w:ascii="Symbol" w:hAnsi="Symbol" w:hint="default"/>
      </w:rPr>
    </w:lvl>
    <w:lvl w:ilvl="4" w:tplc="BA98DBF2" w:tentative="1">
      <w:start w:val="1"/>
      <w:numFmt w:val="bullet"/>
      <w:lvlText w:val="o"/>
      <w:lvlJc w:val="left"/>
      <w:pPr>
        <w:tabs>
          <w:tab w:val="num" w:pos="3960"/>
        </w:tabs>
        <w:ind w:left="3960" w:hanging="360"/>
      </w:pPr>
      <w:rPr>
        <w:rFonts w:ascii="Courier New" w:hAnsi="Courier New" w:cs="Courier New" w:hint="default"/>
      </w:rPr>
    </w:lvl>
    <w:lvl w:ilvl="5" w:tplc="725227CA" w:tentative="1">
      <w:start w:val="1"/>
      <w:numFmt w:val="bullet"/>
      <w:lvlText w:val=""/>
      <w:lvlJc w:val="left"/>
      <w:pPr>
        <w:tabs>
          <w:tab w:val="num" w:pos="4680"/>
        </w:tabs>
        <w:ind w:left="4680" w:hanging="360"/>
      </w:pPr>
      <w:rPr>
        <w:rFonts w:ascii="Wingdings" w:hAnsi="Wingdings" w:hint="default"/>
      </w:rPr>
    </w:lvl>
    <w:lvl w:ilvl="6" w:tplc="E24E49CC" w:tentative="1">
      <w:start w:val="1"/>
      <w:numFmt w:val="bullet"/>
      <w:lvlText w:val=""/>
      <w:lvlJc w:val="left"/>
      <w:pPr>
        <w:tabs>
          <w:tab w:val="num" w:pos="5400"/>
        </w:tabs>
        <w:ind w:left="5400" w:hanging="360"/>
      </w:pPr>
      <w:rPr>
        <w:rFonts w:ascii="Symbol" w:hAnsi="Symbol" w:hint="default"/>
      </w:rPr>
    </w:lvl>
    <w:lvl w:ilvl="7" w:tplc="6B3C79D2" w:tentative="1">
      <w:start w:val="1"/>
      <w:numFmt w:val="bullet"/>
      <w:lvlText w:val="o"/>
      <w:lvlJc w:val="left"/>
      <w:pPr>
        <w:tabs>
          <w:tab w:val="num" w:pos="6120"/>
        </w:tabs>
        <w:ind w:left="6120" w:hanging="360"/>
      </w:pPr>
      <w:rPr>
        <w:rFonts w:ascii="Courier New" w:hAnsi="Courier New" w:cs="Courier New" w:hint="default"/>
      </w:rPr>
    </w:lvl>
    <w:lvl w:ilvl="8" w:tplc="06EE470C"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63661D33"/>
    <w:multiLevelType w:val="hybridMultilevel"/>
    <w:tmpl w:val="665EA01E"/>
    <w:lvl w:ilvl="0" w:tplc="4112E40A">
      <w:start w:val="1"/>
      <w:numFmt w:val="decimal"/>
      <w:lvlText w:val="%1."/>
      <w:lvlJc w:val="left"/>
      <w:pPr>
        <w:ind w:left="720" w:hanging="360"/>
      </w:pPr>
      <w:rPr>
        <w:rFonts w:ascii="Times New Roman" w:eastAsia="Calibri" w:hAnsi="Times New Roman" w:cs="Times New Roman"/>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80D1251"/>
    <w:multiLevelType w:val="multilevel"/>
    <w:tmpl w:val="286C364C"/>
    <w:lvl w:ilvl="0">
      <w:start w:val="1"/>
      <w:numFmt w:val="bullet"/>
      <w:lvlText w:val="•"/>
      <w:lvlJc w:val="left"/>
      <w:pPr>
        <w:ind w:left="0" w:firstLine="0"/>
      </w:pPr>
    </w:lvl>
    <w:lvl w:ilvl="1">
      <w:start w:val="1"/>
      <w:numFmt w:val="bullet"/>
      <w:lvlText w:val=""/>
      <w:lvlJc w:val="left"/>
      <w:pPr>
        <w:ind w:left="0" w:firstLine="0"/>
      </w:pPr>
      <w:rPr>
        <w:rFonts w:ascii="Symbol" w:hAnsi="Symbol" w:hint="default"/>
      </w:rPr>
    </w:lvl>
    <w:lvl w:ilvl="2">
      <w:numFmt w:val="decimal"/>
      <w:lvlText w:val=""/>
      <w:lvlJc w:val="left"/>
      <w:pPr>
        <w:ind w:left="0" w:firstLine="0"/>
      </w:pPr>
    </w:lvl>
    <w:lvl w:ilvl="3">
      <w:numFmt w:val="decimal"/>
      <w:lvlText w:val=""/>
      <w:lvlJc w:val="left"/>
      <w:pPr>
        <w:ind w:left="0" w:firstLine="0"/>
      </w:pPr>
    </w:lvl>
    <w:lvl w:ilvl="4">
      <w:start w:val="1"/>
      <w:numFmt w:val="lowerLetter"/>
      <w:lvlText w:val="%5)"/>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0"/>
  </w:num>
  <w:num w:numId="3">
    <w:abstractNumId w:val="2"/>
    <w:lvlOverride w:ilvl="0"/>
    <w:lvlOverride w:ilvl="1"/>
    <w:lvlOverride w:ilvl="2"/>
    <w:lvlOverride w:ilvl="3"/>
    <w:lvlOverride w:ilvl="4">
      <w:startOverride w:val="1"/>
    </w:lvlOverride>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7F0"/>
    <w:rsid w:val="00025EE5"/>
    <w:rsid w:val="000315E8"/>
    <w:rsid w:val="00041976"/>
    <w:rsid w:val="00057C65"/>
    <w:rsid w:val="000D097E"/>
    <w:rsid w:val="00126D35"/>
    <w:rsid w:val="001D7A55"/>
    <w:rsid w:val="001E409B"/>
    <w:rsid w:val="00214F99"/>
    <w:rsid w:val="00216881"/>
    <w:rsid w:val="00255802"/>
    <w:rsid w:val="00273713"/>
    <w:rsid w:val="00281FA9"/>
    <w:rsid w:val="002D5642"/>
    <w:rsid w:val="002E155B"/>
    <w:rsid w:val="00300ED5"/>
    <w:rsid w:val="003030B1"/>
    <w:rsid w:val="00333E4B"/>
    <w:rsid w:val="00370387"/>
    <w:rsid w:val="003A76D4"/>
    <w:rsid w:val="003E298E"/>
    <w:rsid w:val="003E353E"/>
    <w:rsid w:val="00402F9B"/>
    <w:rsid w:val="00453986"/>
    <w:rsid w:val="00495042"/>
    <w:rsid w:val="004A071B"/>
    <w:rsid w:val="004B27D8"/>
    <w:rsid w:val="004F1559"/>
    <w:rsid w:val="00531C82"/>
    <w:rsid w:val="005E4A06"/>
    <w:rsid w:val="00657A15"/>
    <w:rsid w:val="00764FB9"/>
    <w:rsid w:val="00781797"/>
    <w:rsid w:val="00801E61"/>
    <w:rsid w:val="00805BDD"/>
    <w:rsid w:val="008951DA"/>
    <w:rsid w:val="008B4078"/>
    <w:rsid w:val="008C3B8B"/>
    <w:rsid w:val="008F46F8"/>
    <w:rsid w:val="00930C45"/>
    <w:rsid w:val="00970F95"/>
    <w:rsid w:val="0097259B"/>
    <w:rsid w:val="00A749A4"/>
    <w:rsid w:val="00AB5FF6"/>
    <w:rsid w:val="00B35A49"/>
    <w:rsid w:val="00B976DB"/>
    <w:rsid w:val="00C335E4"/>
    <w:rsid w:val="00C657F0"/>
    <w:rsid w:val="00CA11A9"/>
    <w:rsid w:val="00CD4600"/>
    <w:rsid w:val="00D06204"/>
    <w:rsid w:val="00D336CA"/>
    <w:rsid w:val="00D45D3F"/>
    <w:rsid w:val="00D51B3D"/>
    <w:rsid w:val="00D958D0"/>
    <w:rsid w:val="00DE785A"/>
    <w:rsid w:val="00E44A44"/>
    <w:rsid w:val="00E63A44"/>
    <w:rsid w:val="00E67897"/>
    <w:rsid w:val="00E80252"/>
    <w:rsid w:val="00E841C6"/>
    <w:rsid w:val="00F32D61"/>
    <w:rsid w:val="00F338CA"/>
    <w:rsid w:val="00F84FF5"/>
    <w:rsid w:val="00FD4F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A00FC"/>
  <w15:docId w15:val="{C5731D0F-1539-4FF7-97F1-BE0BCEBAE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Calibri"/>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4FB9"/>
    <w:rPr>
      <w:rFonts w:ascii="Antiqua" w:hAnsi="Antiqua"/>
      <w:sz w:val="26"/>
      <w:lang w:eastAsia="ru-RU"/>
    </w:rPr>
  </w:style>
  <w:style w:type="paragraph" w:styleId="1">
    <w:name w:val="heading 1"/>
    <w:basedOn w:val="a"/>
    <w:link w:val="10"/>
    <w:uiPriority w:val="9"/>
    <w:qFormat/>
    <w:rsid w:val="00F32D61"/>
    <w:pPr>
      <w:spacing w:before="100" w:beforeAutospacing="1" w:after="100" w:afterAutospacing="1"/>
      <w:outlineLvl w:val="0"/>
    </w:pPr>
    <w:rPr>
      <w:rFonts w:ascii="Times New Roman" w:eastAsia="Times New Roman" w:hAnsi="Times New Roman" w:cs="Times New Roman"/>
      <w:b/>
      <w:bCs/>
      <w:kern w:val="36"/>
      <w:sz w:val="48"/>
      <w:szCs w:val="48"/>
      <w:lang w:eastAsia="uk-UA"/>
    </w:rPr>
  </w:style>
  <w:style w:type="paragraph" w:styleId="3">
    <w:name w:val="heading 3"/>
    <w:basedOn w:val="a"/>
    <w:link w:val="30"/>
    <w:uiPriority w:val="9"/>
    <w:qFormat/>
    <w:rsid w:val="00F32D61"/>
    <w:pPr>
      <w:spacing w:before="100" w:beforeAutospacing="1" w:after="100" w:afterAutospacing="1"/>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64FB9"/>
    <w:rPr>
      <w:rFonts w:ascii="Calibri" w:hAnsi="Calibri" w:cs="Times New Roman"/>
      <w:sz w:val="22"/>
      <w:szCs w:val="22"/>
    </w:rPr>
  </w:style>
  <w:style w:type="paragraph" w:styleId="a4">
    <w:name w:val="List Paragraph"/>
    <w:basedOn w:val="a"/>
    <w:uiPriority w:val="34"/>
    <w:qFormat/>
    <w:rsid w:val="00C657F0"/>
    <w:pPr>
      <w:ind w:left="720"/>
      <w:contextualSpacing/>
    </w:pPr>
  </w:style>
  <w:style w:type="paragraph" w:styleId="HTML">
    <w:name w:val="HTML Preformatted"/>
    <w:basedOn w:val="a"/>
    <w:link w:val="HTML0"/>
    <w:rsid w:val="00402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lang w:eastAsia="uk-UA"/>
    </w:rPr>
  </w:style>
  <w:style w:type="character" w:customStyle="1" w:styleId="HTML0">
    <w:name w:val="Стандартный HTML Знак"/>
    <w:basedOn w:val="a0"/>
    <w:link w:val="HTML"/>
    <w:rsid w:val="00402F9B"/>
    <w:rPr>
      <w:rFonts w:ascii="Courier New" w:eastAsia="Times New Roman" w:hAnsi="Courier New" w:cs="Times New Roman"/>
      <w:lang w:eastAsia="uk-UA"/>
    </w:rPr>
  </w:style>
  <w:style w:type="paragraph" w:customStyle="1" w:styleId="a5">
    <w:name w:val="Назва документа"/>
    <w:basedOn w:val="a"/>
    <w:next w:val="a"/>
    <w:rsid w:val="00041976"/>
    <w:pPr>
      <w:keepNext/>
      <w:keepLines/>
      <w:spacing w:before="240" w:after="240"/>
      <w:jc w:val="center"/>
    </w:pPr>
    <w:rPr>
      <w:rFonts w:eastAsia="Times New Roman" w:cs="Times New Roman"/>
      <w:b/>
    </w:rPr>
  </w:style>
  <w:style w:type="character" w:customStyle="1" w:styleId="FontStyle13">
    <w:name w:val="Font Style13"/>
    <w:uiPriority w:val="99"/>
    <w:rsid w:val="0097259B"/>
    <w:rPr>
      <w:rFonts w:ascii="Times New Roman" w:hAnsi="Times New Roman" w:cs="Times New Roman"/>
      <w:sz w:val="22"/>
      <w:szCs w:val="22"/>
    </w:rPr>
  </w:style>
  <w:style w:type="character" w:customStyle="1" w:styleId="2">
    <w:name w:val="Основний текст (2)_"/>
    <w:basedOn w:val="a0"/>
    <w:link w:val="20"/>
    <w:rsid w:val="00CD4600"/>
    <w:rPr>
      <w:rFonts w:eastAsia="Times New Roman" w:cs="Times New Roman"/>
      <w:sz w:val="28"/>
      <w:szCs w:val="28"/>
      <w:shd w:val="clear" w:color="auto" w:fill="FFFFFF"/>
    </w:rPr>
  </w:style>
  <w:style w:type="paragraph" w:customStyle="1" w:styleId="20">
    <w:name w:val="Основний текст (2)"/>
    <w:basedOn w:val="a"/>
    <w:link w:val="2"/>
    <w:rsid w:val="00CD4600"/>
    <w:pPr>
      <w:widowControl w:val="0"/>
      <w:shd w:val="clear" w:color="auto" w:fill="FFFFFF"/>
      <w:spacing w:line="367" w:lineRule="exact"/>
      <w:ind w:hanging="300"/>
      <w:jc w:val="center"/>
    </w:pPr>
    <w:rPr>
      <w:rFonts w:ascii="Times New Roman" w:eastAsia="Times New Roman" w:hAnsi="Times New Roman" w:cs="Times New Roman"/>
      <w:sz w:val="28"/>
      <w:szCs w:val="28"/>
      <w:lang w:eastAsia="en-US"/>
    </w:rPr>
  </w:style>
  <w:style w:type="character" w:styleId="a6">
    <w:name w:val="Hyperlink"/>
    <w:basedOn w:val="a0"/>
    <w:uiPriority w:val="99"/>
    <w:unhideWhenUsed/>
    <w:rsid w:val="00214F99"/>
    <w:rPr>
      <w:color w:val="0000FF" w:themeColor="hyperlink"/>
      <w:u w:val="single"/>
    </w:rPr>
  </w:style>
  <w:style w:type="character" w:customStyle="1" w:styleId="10">
    <w:name w:val="Заголовок 1 Знак"/>
    <w:basedOn w:val="a0"/>
    <w:link w:val="1"/>
    <w:uiPriority w:val="9"/>
    <w:rsid w:val="00F32D61"/>
    <w:rPr>
      <w:rFonts w:eastAsia="Times New Roman" w:cs="Times New Roman"/>
      <w:b/>
      <w:bCs/>
      <w:kern w:val="36"/>
      <w:sz w:val="48"/>
      <w:szCs w:val="48"/>
      <w:lang w:eastAsia="uk-UA"/>
    </w:rPr>
  </w:style>
  <w:style w:type="character" w:customStyle="1" w:styleId="30">
    <w:name w:val="Заголовок 3 Знак"/>
    <w:basedOn w:val="a0"/>
    <w:link w:val="3"/>
    <w:uiPriority w:val="9"/>
    <w:rsid w:val="00F32D61"/>
    <w:rPr>
      <w:rFonts w:eastAsia="Times New Roman" w:cs="Times New Roman"/>
      <w:b/>
      <w:bCs/>
      <w:sz w:val="27"/>
      <w:szCs w:val="27"/>
      <w:lang w:eastAsia="uk-UA"/>
    </w:rPr>
  </w:style>
  <w:style w:type="character" w:customStyle="1" w:styleId="h-select-all">
    <w:name w:val="h-select-all"/>
    <w:basedOn w:val="a0"/>
    <w:rsid w:val="00C33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042239">
      <w:bodyDiv w:val="1"/>
      <w:marLeft w:val="0"/>
      <w:marRight w:val="0"/>
      <w:marTop w:val="0"/>
      <w:marBottom w:val="0"/>
      <w:divBdr>
        <w:top w:val="none" w:sz="0" w:space="0" w:color="auto"/>
        <w:left w:val="none" w:sz="0" w:space="0" w:color="auto"/>
        <w:bottom w:val="none" w:sz="0" w:space="0" w:color="auto"/>
        <w:right w:val="none" w:sz="0" w:space="0" w:color="auto"/>
      </w:divBdr>
    </w:div>
    <w:div w:id="883980093">
      <w:bodyDiv w:val="1"/>
      <w:marLeft w:val="0"/>
      <w:marRight w:val="0"/>
      <w:marTop w:val="0"/>
      <w:marBottom w:val="0"/>
      <w:divBdr>
        <w:top w:val="none" w:sz="0" w:space="0" w:color="auto"/>
        <w:left w:val="none" w:sz="0" w:space="0" w:color="auto"/>
        <w:bottom w:val="none" w:sz="0" w:space="0" w:color="auto"/>
        <w:right w:val="none" w:sz="0" w:space="0" w:color="auto"/>
      </w:divBdr>
    </w:div>
    <w:div w:id="1042830769">
      <w:bodyDiv w:val="1"/>
      <w:marLeft w:val="0"/>
      <w:marRight w:val="0"/>
      <w:marTop w:val="0"/>
      <w:marBottom w:val="0"/>
      <w:divBdr>
        <w:top w:val="none" w:sz="0" w:space="0" w:color="auto"/>
        <w:left w:val="none" w:sz="0" w:space="0" w:color="auto"/>
        <w:bottom w:val="none" w:sz="0" w:space="0" w:color="auto"/>
        <w:right w:val="none" w:sz="0" w:space="0" w:color="auto"/>
      </w:divBdr>
    </w:div>
    <w:div w:id="1466661785">
      <w:bodyDiv w:val="1"/>
      <w:marLeft w:val="0"/>
      <w:marRight w:val="0"/>
      <w:marTop w:val="0"/>
      <w:marBottom w:val="0"/>
      <w:divBdr>
        <w:top w:val="none" w:sz="0" w:space="0" w:color="auto"/>
        <w:left w:val="none" w:sz="0" w:space="0" w:color="auto"/>
        <w:bottom w:val="none" w:sz="0" w:space="0" w:color="auto"/>
        <w:right w:val="none" w:sz="0" w:space="0" w:color="auto"/>
      </w:divBdr>
    </w:div>
    <w:div w:id="1508054500">
      <w:bodyDiv w:val="1"/>
      <w:marLeft w:val="0"/>
      <w:marRight w:val="0"/>
      <w:marTop w:val="0"/>
      <w:marBottom w:val="0"/>
      <w:divBdr>
        <w:top w:val="none" w:sz="0" w:space="0" w:color="auto"/>
        <w:left w:val="none" w:sz="0" w:space="0" w:color="auto"/>
        <w:bottom w:val="none" w:sz="0" w:space="0" w:color="auto"/>
        <w:right w:val="none" w:sz="0" w:space="0" w:color="auto"/>
      </w:divBdr>
      <w:divsChild>
        <w:div w:id="1699888491">
          <w:marLeft w:val="0"/>
          <w:marRight w:val="0"/>
          <w:marTop w:val="0"/>
          <w:marBottom w:val="0"/>
          <w:divBdr>
            <w:top w:val="none" w:sz="0" w:space="0" w:color="auto"/>
            <w:left w:val="none" w:sz="0" w:space="0" w:color="auto"/>
            <w:bottom w:val="none" w:sz="0" w:space="0" w:color="auto"/>
            <w:right w:val="none" w:sz="0" w:space="0" w:color="auto"/>
          </w:divBdr>
        </w:div>
      </w:divsChild>
    </w:div>
    <w:div w:id="181960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4087</Words>
  <Characters>2331</Characters>
  <Application>Microsoft Office Word</Application>
  <DocSecurity>0</DocSecurity>
  <Lines>19</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Anton Granko</cp:lastModifiedBy>
  <cp:revision>10</cp:revision>
  <cp:lastPrinted>2021-02-25T09:34:00Z</cp:lastPrinted>
  <dcterms:created xsi:type="dcterms:W3CDTF">2021-04-21T14:02:00Z</dcterms:created>
  <dcterms:modified xsi:type="dcterms:W3CDTF">2021-04-21T14:53:00Z</dcterms:modified>
</cp:coreProperties>
</file>